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C5" w:rsidRDefault="00AB1932" w:rsidP="00593AC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Diese Info wurde per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Ranzenpost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vor den Herbstferien bereits ausgegeben, jetzt z</w:t>
      </w:r>
      <w:r w:rsidR="00593AC5" w:rsidRPr="00593AC5"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sätzliche </w:t>
      </w:r>
      <w:r w:rsidR="00593AC5" w:rsidRPr="00593AC5">
        <w:rPr>
          <w:rFonts w:ascii="Arial" w:eastAsia="Arial" w:hAnsi="Arial" w:cs="Arial"/>
          <w:b/>
          <w:sz w:val="22"/>
          <w:szCs w:val="22"/>
        </w:rPr>
        <w:t xml:space="preserve">Ausgabe </w:t>
      </w:r>
      <w:r>
        <w:rPr>
          <w:rFonts w:ascii="Arial" w:eastAsia="Arial" w:hAnsi="Arial" w:cs="Arial"/>
          <w:b/>
          <w:sz w:val="22"/>
          <w:szCs w:val="22"/>
        </w:rPr>
        <w:t>per Mail über den Elternrat und die Klassenlehrkräfte</w:t>
      </w:r>
    </w:p>
    <w:p w:rsidR="00593AC5" w:rsidRDefault="00593AC5" w:rsidP="00AB193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93AC5">
        <w:rPr>
          <w:rFonts w:ascii="Arial" w:eastAsia="Arial" w:hAnsi="Arial" w:cs="Arial"/>
          <w:b/>
          <w:sz w:val="22"/>
          <w:szCs w:val="22"/>
        </w:rPr>
        <w:t xml:space="preserve">Die Regelung wird auch auf den Seiten der BSB im Internet eingestellt </w:t>
      </w:r>
    </w:p>
    <w:p w:rsidR="00AB1932" w:rsidRPr="00AB1932" w:rsidRDefault="00AB1932" w:rsidP="00AB193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37E8A" w:rsidRDefault="00A474E5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Liebe Sorgeberechtigte, liebe Schülerinnen und Schüler,</w:t>
      </w:r>
    </w:p>
    <w:p w:rsidR="003C0847" w:rsidRDefault="00A474E5" w:rsidP="003C084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Schulen in Hamburg müssen dafür sorgen, dass sich das </w:t>
      </w:r>
      <w:proofErr w:type="spellStart"/>
      <w:r>
        <w:rPr>
          <w:rFonts w:ascii="Arial" w:eastAsia="Arial" w:hAnsi="Arial" w:cs="Arial"/>
          <w:sz w:val="22"/>
          <w:szCs w:val="22"/>
        </w:rPr>
        <w:t>Coronavirus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nicht in den Schulen verbreitet. Schülerinnen und Schülern, die aus einem Risikogebiet nach Deutschland zurückgekehrt sind, </w:t>
      </w:r>
      <w:r w:rsidR="00CC73F4">
        <w:rPr>
          <w:rFonts w:ascii="Arial" w:eastAsia="Arial" w:hAnsi="Arial" w:cs="Arial"/>
          <w:sz w:val="22"/>
          <w:szCs w:val="22"/>
        </w:rPr>
        <w:t xml:space="preserve">ist es </w:t>
      </w:r>
      <w:r>
        <w:rPr>
          <w:rFonts w:ascii="Arial" w:eastAsia="Arial" w:hAnsi="Arial" w:cs="Arial"/>
          <w:sz w:val="22"/>
          <w:szCs w:val="22"/>
        </w:rPr>
        <w:t xml:space="preserve">untersagt, zum Schulbeginn </w:t>
      </w:r>
      <w:r w:rsidR="00640BD8">
        <w:rPr>
          <w:rFonts w:ascii="Arial" w:eastAsia="Arial" w:hAnsi="Arial" w:cs="Arial"/>
          <w:sz w:val="22"/>
          <w:szCs w:val="22"/>
        </w:rPr>
        <w:t xml:space="preserve">am 19. Oktober 2020 </w:t>
      </w:r>
      <w:r>
        <w:rPr>
          <w:rFonts w:ascii="Arial" w:eastAsia="Arial" w:hAnsi="Arial" w:cs="Arial"/>
          <w:sz w:val="22"/>
          <w:szCs w:val="22"/>
        </w:rPr>
        <w:t>das Schulgelände zu betreten</w:t>
      </w:r>
      <w:r w:rsidR="00CC73F4">
        <w:rPr>
          <w:rFonts w:ascii="Arial" w:eastAsia="Arial" w:hAnsi="Arial" w:cs="Arial"/>
          <w:sz w:val="22"/>
          <w:szCs w:val="22"/>
        </w:rPr>
        <w:t>, sofern sie nicht die zum Zeitpunkt gültigen Quarantäneregelungen erfüllen. Diese Regelung gilt darüber hinaus für Schülerinnen und Schüler, die in den Ferien das Betreuungsangebot an Schulen wahrnehmen möchten.</w:t>
      </w:r>
    </w:p>
    <w:p w:rsidR="003C0847" w:rsidRDefault="003C0847" w:rsidP="003C084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Im Oktober wird voraussichtlich in allen Bundesländern eine neue Regelung zur Quarantäne für Reiserückkehrer aus Risikogebieten eingeführt werden. Nach dieser neuen Regelung kann die aktuell 14-tägige Quarantäne durch einen Test frühestens </w:t>
      </w:r>
      <w:r>
        <w:rPr>
          <w:rFonts w:ascii="Arial" w:eastAsia="Arial" w:hAnsi="Arial" w:cs="Arial"/>
          <w:sz w:val="22"/>
          <w:szCs w:val="22"/>
          <w:u w:val="single"/>
        </w:rPr>
        <w:t>ab dem 5. Tag nach Rückkehr</w:t>
      </w:r>
      <w:r>
        <w:rPr>
          <w:rFonts w:ascii="Arial" w:eastAsia="Arial" w:hAnsi="Arial" w:cs="Arial"/>
          <w:sz w:val="22"/>
          <w:szCs w:val="22"/>
        </w:rPr>
        <w:t xml:space="preserve"> vorzeitig beendet werden. Die Quarantäne ist erst dann beendet, wenn ein negatives Testergebnis vorliegt. </w:t>
      </w:r>
    </w:p>
    <w:p w:rsidR="00CC73F4" w:rsidRDefault="00CC73F4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Bitte informieren Sie sich unter </w:t>
      </w:r>
      <w:hyperlink r:id="rId4" w:history="1">
        <w:r w:rsidRPr="000D1982">
          <w:rPr>
            <w:rStyle w:val="Hyperlink"/>
            <w:rFonts w:ascii="Arial" w:eastAsia="Arial" w:hAnsi="Arial" w:cs="Arial"/>
            <w:sz w:val="22"/>
            <w:szCs w:val="22"/>
          </w:rPr>
          <w:t>https://www.hamburg.de/coronavirus/</w:t>
        </w:r>
      </w:hyperlink>
      <w:r>
        <w:rPr>
          <w:rFonts w:ascii="Arial" w:eastAsia="Arial" w:hAnsi="Arial" w:cs="Arial"/>
          <w:sz w:val="22"/>
          <w:szCs w:val="22"/>
        </w:rPr>
        <w:t xml:space="preserve"> über den aktuellen Stand. </w:t>
      </w:r>
    </w:p>
    <w:p w:rsidR="00337E8A" w:rsidRDefault="00A474E5" w:rsidP="00CC73F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Risikogebiete sind Länder, die in der Liste des Robert-Koch-Instituts aufgeführt sind. Dies sind aktuell u. a. die Länder Afghanistan, Albanien, Montenegro, Landesteile Kroatiens, Türkei, Syrien, die USA und Spanien einschließlich der Kanarischen Inseln. </w:t>
      </w:r>
      <w:r>
        <w:rPr>
          <w:rFonts w:ascii="Arial" w:eastAsia="Arial" w:hAnsi="Arial" w:cs="Arial"/>
          <w:b/>
          <w:sz w:val="22"/>
          <w:szCs w:val="22"/>
        </w:rPr>
        <w:t>Die vollständige Liste finden Sie hier</w:t>
      </w:r>
      <w:r>
        <w:rPr>
          <w:rFonts w:ascii="Arial" w:eastAsia="Arial" w:hAnsi="Arial" w:cs="Arial"/>
          <w:sz w:val="22"/>
          <w:szCs w:val="22"/>
        </w:rPr>
        <w:t>:</w:t>
      </w:r>
    </w:p>
    <w:p w:rsidR="00337E8A" w:rsidRDefault="00AB1932">
      <w:pPr>
        <w:rPr>
          <w:rFonts w:ascii="Arial" w:eastAsia="Arial" w:hAnsi="Arial" w:cs="Arial"/>
          <w:i/>
          <w:sz w:val="22"/>
          <w:szCs w:val="22"/>
        </w:rPr>
      </w:pPr>
      <w:hyperlink r:id="rId5">
        <w:r w:rsidR="00A474E5"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https://www.rki.de/DE/Content/InfAZ/N/Neuartiges_Coronavirus/Risikogebiete_neu.html</w:t>
        </w:r>
      </w:hyperlink>
      <w:r w:rsidR="00A474E5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337E8A" w:rsidRDefault="00A474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Wir bitten Sie deshalb als Sorgeberechtigte um folgende Erklärung, die Sie an die Klassenlehrkraft oder zuständige Lehrkraft Ihres Kindes geben:</w:t>
      </w:r>
    </w:p>
    <w:p w:rsidR="00337E8A" w:rsidRDefault="00337E8A">
      <w:pPr>
        <w:spacing w:after="0"/>
        <w:rPr>
          <w:rFonts w:ascii="Arial" w:eastAsia="Arial" w:hAnsi="Arial" w:cs="Arial"/>
          <w:sz w:val="22"/>
          <w:szCs w:val="22"/>
        </w:rPr>
      </w:pPr>
    </w:p>
    <w:p w:rsidR="00337E8A" w:rsidRDefault="00A474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Hiermit erkläre ich, dass mein Kind  </w:t>
      </w:r>
    </w:p>
    <w:p w:rsidR="00337E8A" w:rsidRDefault="00A474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337E8A" w:rsidRDefault="00A474E5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</w:t>
      </w:r>
    </w:p>
    <w:p w:rsidR="00337E8A" w:rsidRDefault="00A474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Vorname               Name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-323849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05785" id="Rechteck 2" o:spid="_x0000_s1026" style="position:absolute;margin-left:-25.5pt;margin-top:26.65pt;width:14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" filled="f" strokecolor="black [3213]" strokeweight="2pt">
                <v:shadow on="t" color="black" opacity="20971f" offset="0,2.2pt"/>
              </v:rect>
            </w:pict>
          </mc:Fallback>
        </mc:AlternateContent>
      </w:r>
    </w:p>
    <w:p w:rsidR="00337E8A" w:rsidRDefault="00A474E5">
      <w:pPr>
        <w:spacing w:after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nicht aus einem der Risikogebiete nach Deutschland eingereist ist.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-321943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0C77D" id="Rechteck 1" o:spid="_x0000_s1026" style="position:absolute;margin-left:-25.35pt;margin-top:35.4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" filled="f" strokecolor="black [3213]" strokeweight="2pt">
                <v:shadow on="t" color="black" opacity="20971f" offset="0,2.2pt"/>
              </v:rect>
            </w:pict>
          </mc:Fallback>
        </mc:AlternateContent>
      </w:r>
    </w:p>
    <w:p w:rsidR="00337E8A" w:rsidRDefault="00A474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aus einem der Risikogebiete eingereist ist, </w:t>
      </w:r>
      <w:r w:rsidR="00CC73F4">
        <w:rPr>
          <w:rFonts w:ascii="Arial" w:eastAsia="Arial" w:hAnsi="Arial" w:cs="Arial"/>
          <w:sz w:val="22"/>
          <w:szCs w:val="22"/>
        </w:rPr>
        <w:t xml:space="preserve">aber die geltenden </w:t>
      </w:r>
      <w:r>
        <w:rPr>
          <w:rFonts w:ascii="Arial" w:eastAsia="Arial" w:hAnsi="Arial" w:cs="Arial"/>
          <w:sz w:val="22"/>
          <w:szCs w:val="22"/>
        </w:rPr>
        <w:t>Quarantäne</w:t>
      </w:r>
      <w:r w:rsidR="00CC73F4">
        <w:rPr>
          <w:rFonts w:ascii="Arial" w:eastAsia="Arial" w:hAnsi="Arial" w:cs="Arial"/>
          <w:sz w:val="22"/>
          <w:szCs w:val="22"/>
        </w:rPr>
        <w:t xml:space="preserve">regelungen eingehalten </w:t>
      </w:r>
      <w:r>
        <w:rPr>
          <w:rFonts w:ascii="Arial" w:eastAsia="Arial" w:hAnsi="Arial" w:cs="Arial"/>
          <w:sz w:val="22"/>
          <w:szCs w:val="22"/>
        </w:rPr>
        <w:t>und anschließend negativ getestet wurde. Eine Kopie des Testes füge ich bei.</w:t>
      </w:r>
    </w:p>
    <w:p w:rsidR="00337E8A" w:rsidRDefault="00A474E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2"/>
          <w:szCs w:val="22"/>
        </w:rPr>
        <w:t>(Zutreffendes ankreuzen)</w:t>
      </w:r>
      <w:r>
        <w:rPr>
          <w:rFonts w:ascii="Arial" w:eastAsia="Arial" w:hAnsi="Arial" w:cs="Arial"/>
        </w:rPr>
        <w:t>_____________________________________________</w:t>
      </w:r>
    </w:p>
    <w:p w:rsidR="00337E8A" w:rsidRDefault="00A474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Unterschrift eines Sorgeberechtigten oder des volljährigen Schülers</w:t>
      </w:r>
    </w:p>
    <w:p w:rsidR="00337E8A" w:rsidRDefault="00A474E5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Rechtsgrundlage dieser Auskunft ist § 23 der HmbSARS-CoV-2-EindämmungsVO</w:t>
      </w:r>
    </w:p>
    <w:sectPr w:rsidR="00337E8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A"/>
    <w:rsid w:val="00337E8A"/>
    <w:rsid w:val="003C0847"/>
    <w:rsid w:val="00593AC5"/>
    <w:rsid w:val="00640BD8"/>
    <w:rsid w:val="007D2389"/>
    <w:rsid w:val="0097217D"/>
    <w:rsid w:val="009E0E1E"/>
    <w:rsid w:val="00A474E5"/>
    <w:rsid w:val="00AB1932"/>
    <w:rsid w:val="00CC73F4"/>
    <w:rsid w:val="00E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97CD-C110-4CC5-B29F-CC5BBC9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de-DE" w:eastAsia="zh-CN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1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C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hyperlink" Target="https://www.hamburg.de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Köhne, Uta</dc:creator>
  <cp:lastModifiedBy>Cors, Jörn</cp:lastModifiedBy>
  <cp:revision>3</cp:revision>
  <dcterms:created xsi:type="dcterms:W3CDTF">2020-10-12T10:15:00Z</dcterms:created>
  <dcterms:modified xsi:type="dcterms:W3CDTF">2020-10-12T10:18:00Z</dcterms:modified>
</cp:coreProperties>
</file>